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E4D5" w14:textId="5CE9EEC6" w:rsidR="00BF349D" w:rsidRPr="00DD70BA" w:rsidRDefault="000E3A4D" w:rsidP="000E3A4D">
      <w:pPr>
        <w:jc w:val="center"/>
        <w:rPr>
          <w:rFonts w:asciiTheme="minorHAnsi" w:hAnsiTheme="minorHAnsi" w:cstheme="minorHAnsi"/>
          <w:b/>
          <w:color w:val="323A45"/>
          <w:sz w:val="28"/>
          <w:szCs w:val="28"/>
          <w:u w:val="single"/>
        </w:rPr>
      </w:pPr>
      <w:r w:rsidRPr="00DD70BA">
        <w:rPr>
          <w:rFonts w:asciiTheme="minorHAnsi" w:hAnsiTheme="minorHAnsi" w:cstheme="minorHAnsi"/>
          <w:b/>
          <w:color w:val="323A45"/>
          <w:sz w:val="28"/>
          <w:szCs w:val="28"/>
          <w:u w:val="single"/>
        </w:rPr>
        <w:t xml:space="preserve">How to </w:t>
      </w:r>
      <w:r w:rsidR="00D956D8">
        <w:rPr>
          <w:rFonts w:asciiTheme="minorHAnsi" w:hAnsiTheme="minorHAnsi" w:cstheme="minorHAnsi"/>
          <w:b/>
          <w:color w:val="323A45"/>
          <w:sz w:val="28"/>
          <w:szCs w:val="28"/>
          <w:u w:val="single"/>
        </w:rPr>
        <w:t xml:space="preserve">Access </w:t>
      </w:r>
      <w:r w:rsidR="00A179E3">
        <w:rPr>
          <w:rFonts w:asciiTheme="minorHAnsi" w:hAnsiTheme="minorHAnsi" w:cstheme="minorHAnsi"/>
          <w:b/>
          <w:color w:val="323A45"/>
          <w:sz w:val="28"/>
          <w:szCs w:val="28"/>
          <w:u w:val="single"/>
        </w:rPr>
        <w:t>Grave Markers</w:t>
      </w:r>
    </w:p>
    <w:p w14:paraId="7FA99C83" w14:textId="77777777" w:rsidR="00BF349D" w:rsidRPr="00DD70BA" w:rsidRDefault="00BF349D" w:rsidP="00BF349D">
      <w:pPr>
        <w:rPr>
          <w:rFonts w:asciiTheme="minorHAnsi" w:hAnsiTheme="minorHAnsi" w:cstheme="minorHAnsi"/>
          <w:color w:val="323A45"/>
        </w:rPr>
      </w:pPr>
    </w:p>
    <w:p w14:paraId="69CC208A" w14:textId="77777777" w:rsidR="001815F6" w:rsidRPr="00DD70BA" w:rsidRDefault="001815F6" w:rsidP="00BF349D">
      <w:pPr>
        <w:rPr>
          <w:rFonts w:asciiTheme="minorHAnsi" w:hAnsiTheme="minorHAnsi" w:cstheme="minorHAnsi"/>
          <w:b/>
          <w:color w:val="323A45"/>
          <w:sz w:val="24"/>
          <w:szCs w:val="24"/>
          <w:u w:val="single"/>
        </w:rPr>
      </w:pPr>
    </w:p>
    <w:p w14:paraId="16BF3C94" w14:textId="05957079" w:rsidR="001815F6" w:rsidRPr="008B717B" w:rsidRDefault="001815F6" w:rsidP="00BF349D">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What:</w:t>
      </w:r>
      <w:r w:rsidRPr="00DD70BA">
        <w:rPr>
          <w:rFonts w:asciiTheme="minorHAnsi" w:hAnsiTheme="minorHAnsi" w:cstheme="minorHAnsi"/>
          <w:b/>
          <w:color w:val="323A45"/>
          <w:sz w:val="24"/>
          <w:szCs w:val="24"/>
        </w:rPr>
        <w:t xml:space="preserve">  </w:t>
      </w:r>
      <w:r w:rsidR="00FC2CF5">
        <w:rPr>
          <w:rFonts w:asciiTheme="minorHAnsi" w:hAnsiTheme="minorHAnsi" w:cstheme="minorHAnsi"/>
          <w:color w:val="323A45"/>
          <w:sz w:val="24"/>
          <w:szCs w:val="24"/>
        </w:rPr>
        <w:t xml:space="preserve">Access to </w:t>
      </w:r>
      <w:r w:rsidR="00A179E3">
        <w:rPr>
          <w:rFonts w:asciiTheme="minorHAnsi" w:hAnsiTheme="minorHAnsi" w:cstheme="minorHAnsi"/>
          <w:color w:val="323A45"/>
          <w:sz w:val="24"/>
          <w:szCs w:val="24"/>
        </w:rPr>
        <w:t>Grave Markers</w:t>
      </w:r>
    </w:p>
    <w:p w14:paraId="2438C842" w14:textId="31675016" w:rsidR="001815F6" w:rsidRPr="00DD70BA" w:rsidRDefault="001815F6" w:rsidP="00BF349D">
      <w:pPr>
        <w:rPr>
          <w:rFonts w:asciiTheme="minorHAnsi" w:hAnsiTheme="minorHAnsi" w:cstheme="minorHAnsi"/>
          <w:b/>
          <w:color w:val="323A45"/>
          <w:sz w:val="24"/>
          <w:szCs w:val="24"/>
        </w:rPr>
      </w:pPr>
    </w:p>
    <w:p w14:paraId="61CBB4B9" w14:textId="740F326D" w:rsidR="00FC2CF5" w:rsidRPr="00FC2CF5" w:rsidRDefault="001815F6" w:rsidP="00A179E3">
      <w:pPr>
        <w:rPr>
          <w:rFonts w:asciiTheme="minorHAnsi" w:hAnsiTheme="minorHAnsi" w:cstheme="minorHAnsi"/>
          <w:iCs/>
          <w:color w:val="2E2E2E"/>
          <w:sz w:val="24"/>
          <w:szCs w:val="24"/>
        </w:rPr>
      </w:pPr>
      <w:r w:rsidRPr="00DD70BA">
        <w:rPr>
          <w:rFonts w:asciiTheme="minorHAnsi" w:hAnsiTheme="minorHAnsi" w:cstheme="minorHAnsi"/>
          <w:b/>
          <w:color w:val="323A45"/>
          <w:sz w:val="24"/>
          <w:szCs w:val="24"/>
          <w:u w:val="single"/>
        </w:rPr>
        <w:t>Service Officer Notes:</w:t>
      </w:r>
      <w:r w:rsidRPr="00DD70BA">
        <w:rPr>
          <w:rFonts w:asciiTheme="minorHAnsi" w:hAnsiTheme="minorHAnsi" w:cstheme="minorHAnsi"/>
          <w:b/>
          <w:color w:val="323A45"/>
          <w:sz w:val="24"/>
          <w:szCs w:val="24"/>
        </w:rPr>
        <w:t xml:space="preserve">  </w:t>
      </w:r>
      <w:r w:rsidR="00A179E3">
        <w:rPr>
          <w:rFonts w:asciiTheme="minorHAnsi" w:hAnsiTheme="minorHAnsi" w:cstheme="minorHAnsi"/>
          <w:color w:val="323A45"/>
          <w:sz w:val="24"/>
          <w:szCs w:val="24"/>
        </w:rPr>
        <w:t xml:space="preserve">As </w:t>
      </w:r>
      <w:r w:rsidR="00B248B6">
        <w:rPr>
          <w:rFonts w:asciiTheme="minorHAnsi" w:hAnsiTheme="minorHAnsi" w:cstheme="minorHAnsi"/>
          <w:color w:val="323A45"/>
          <w:sz w:val="24"/>
          <w:szCs w:val="24"/>
        </w:rPr>
        <w:t>Memorial Day</w:t>
      </w:r>
      <w:r w:rsidR="00A179E3">
        <w:rPr>
          <w:rFonts w:asciiTheme="minorHAnsi" w:hAnsiTheme="minorHAnsi" w:cstheme="minorHAnsi"/>
          <w:color w:val="323A45"/>
          <w:sz w:val="24"/>
          <w:szCs w:val="24"/>
        </w:rPr>
        <w:t xml:space="preserve"> has </w:t>
      </w:r>
      <w:r w:rsidR="00B248B6">
        <w:rPr>
          <w:rFonts w:asciiTheme="minorHAnsi" w:hAnsiTheme="minorHAnsi" w:cstheme="minorHAnsi"/>
          <w:color w:val="323A45"/>
          <w:sz w:val="24"/>
          <w:szCs w:val="24"/>
        </w:rPr>
        <w:t>passed;</w:t>
      </w:r>
      <w:r w:rsidR="00A179E3">
        <w:rPr>
          <w:rFonts w:asciiTheme="minorHAnsi" w:hAnsiTheme="minorHAnsi" w:cstheme="minorHAnsi"/>
          <w:color w:val="323A45"/>
          <w:sz w:val="24"/>
          <w:szCs w:val="24"/>
        </w:rPr>
        <w:t xml:space="preserve"> I am getting a few requests on how to obtain a Grave Marker for a Veteran. These markers consist of upright Headstones, flat Markers,</w:t>
      </w:r>
      <w:r w:rsidR="00FD5470">
        <w:rPr>
          <w:rFonts w:asciiTheme="minorHAnsi" w:hAnsiTheme="minorHAnsi" w:cstheme="minorHAnsi"/>
          <w:color w:val="323A45"/>
          <w:sz w:val="24"/>
          <w:szCs w:val="24"/>
        </w:rPr>
        <w:t xml:space="preserve"> and</w:t>
      </w:r>
      <w:bookmarkStart w:id="0" w:name="_GoBack"/>
      <w:bookmarkEnd w:id="0"/>
      <w:r w:rsidR="00A179E3">
        <w:rPr>
          <w:rFonts w:asciiTheme="minorHAnsi" w:hAnsiTheme="minorHAnsi" w:cstheme="minorHAnsi"/>
          <w:color w:val="323A45"/>
          <w:sz w:val="24"/>
          <w:szCs w:val="24"/>
        </w:rPr>
        <w:t xml:space="preserve"> Medallions for attachment to existing upright Headstones or flat Markers</w:t>
      </w:r>
      <w:r w:rsidR="00D94478">
        <w:rPr>
          <w:rFonts w:asciiTheme="minorHAnsi" w:hAnsiTheme="minorHAnsi" w:cstheme="minorHAnsi"/>
          <w:color w:val="323A45"/>
          <w:sz w:val="24"/>
          <w:szCs w:val="24"/>
        </w:rPr>
        <w:t xml:space="preserve">. In addition, to honoring the Veteran, the marker also serves as an indicator for the Legion and other Veteran organizations that place flags on the graves. </w:t>
      </w:r>
    </w:p>
    <w:p w14:paraId="54195CF3" w14:textId="77777777" w:rsidR="002D3BEB" w:rsidRPr="00DD70BA" w:rsidRDefault="002D3BEB" w:rsidP="002D3BEB">
      <w:pPr>
        <w:rPr>
          <w:rFonts w:asciiTheme="minorHAnsi" w:hAnsiTheme="minorHAnsi" w:cstheme="minorHAnsi"/>
          <w:i/>
          <w:iCs/>
          <w:color w:val="323A45"/>
        </w:rPr>
      </w:pPr>
    </w:p>
    <w:p w14:paraId="41F4B9F6" w14:textId="58B8ECF0" w:rsidR="008B717B" w:rsidRDefault="001815F6" w:rsidP="001815F6">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Web Sites:</w:t>
      </w:r>
      <w:r w:rsidRPr="00DD70BA">
        <w:rPr>
          <w:rFonts w:asciiTheme="minorHAnsi" w:hAnsiTheme="minorHAnsi" w:cstheme="minorHAnsi"/>
          <w:b/>
          <w:color w:val="323A45"/>
          <w:sz w:val="24"/>
          <w:szCs w:val="24"/>
        </w:rPr>
        <w:t xml:space="preserve">  </w:t>
      </w:r>
    </w:p>
    <w:p w14:paraId="0D41A97B" w14:textId="77777777" w:rsidR="008B1E55" w:rsidRDefault="008B1E55" w:rsidP="001815F6">
      <w:pPr>
        <w:rPr>
          <w:rFonts w:asciiTheme="minorHAnsi" w:hAnsiTheme="minorHAnsi" w:cstheme="minorHAnsi"/>
          <w:b/>
          <w:color w:val="323A45"/>
          <w:sz w:val="24"/>
          <w:szCs w:val="24"/>
        </w:rPr>
      </w:pPr>
      <w:r>
        <w:rPr>
          <w:rFonts w:asciiTheme="minorHAnsi" w:hAnsiTheme="minorHAnsi" w:cstheme="minorHAnsi"/>
          <w:b/>
          <w:color w:val="323A45"/>
          <w:sz w:val="24"/>
          <w:szCs w:val="24"/>
        </w:rPr>
        <w:tab/>
      </w:r>
    </w:p>
    <w:p w14:paraId="515E2326" w14:textId="186CBD73" w:rsidR="00A179E3" w:rsidRDefault="00A179E3" w:rsidP="001815F6">
      <w:pPr>
        <w:rPr>
          <w:rFonts w:asciiTheme="minorHAnsi" w:hAnsiTheme="minorHAnsi" w:cstheme="minorHAnsi"/>
          <w:b/>
          <w:color w:val="323A45"/>
          <w:sz w:val="24"/>
          <w:szCs w:val="24"/>
        </w:rPr>
      </w:pPr>
      <w:r>
        <w:rPr>
          <w:rFonts w:asciiTheme="minorHAnsi" w:hAnsiTheme="minorHAnsi" w:cstheme="minorHAnsi"/>
          <w:b/>
          <w:color w:val="323A45"/>
          <w:sz w:val="24"/>
          <w:szCs w:val="24"/>
        </w:rPr>
        <w:tab/>
      </w:r>
      <w:hyperlink r:id="rId7" w:history="1">
        <w:r w:rsidRPr="007C22C4">
          <w:rPr>
            <w:rStyle w:val="Hyperlink"/>
            <w:rFonts w:asciiTheme="minorHAnsi" w:hAnsiTheme="minorHAnsi" w:cstheme="minorHAnsi"/>
            <w:b/>
            <w:sz w:val="24"/>
            <w:szCs w:val="24"/>
          </w:rPr>
          <w:t>https://www.cem.va.gov/cem/hmm/types.asp</w:t>
        </w:r>
      </w:hyperlink>
      <w:r>
        <w:rPr>
          <w:rFonts w:asciiTheme="minorHAnsi" w:hAnsiTheme="minorHAnsi" w:cstheme="minorHAnsi"/>
          <w:b/>
          <w:color w:val="323A45"/>
          <w:sz w:val="24"/>
          <w:szCs w:val="24"/>
        </w:rPr>
        <w:t xml:space="preserve">   General info and Links</w:t>
      </w:r>
      <w:r>
        <w:rPr>
          <w:rFonts w:asciiTheme="minorHAnsi" w:hAnsiTheme="minorHAnsi" w:cstheme="minorHAnsi"/>
          <w:b/>
          <w:color w:val="323A45"/>
          <w:sz w:val="24"/>
          <w:szCs w:val="24"/>
        </w:rPr>
        <w:tab/>
      </w:r>
    </w:p>
    <w:p w14:paraId="569B00D8" w14:textId="110B54FF" w:rsidR="00A179E3" w:rsidRDefault="00A179E3" w:rsidP="001815F6">
      <w:pPr>
        <w:rPr>
          <w:rFonts w:asciiTheme="minorHAnsi" w:hAnsiTheme="minorHAnsi" w:cstheme="minorHAnsi"/>
          <w:b/>
          <w:color w:val="323A45"/>
          <w:sz w:val="24"/>
          <w:szCs w:val="24"/>
        </w:rPr>
      </w:pPr>
      <w:r>
        <w:rPr>
          <w:rFonts w:asciiTheme="minorHAnsi" w:hAnsiTheme="minorHAnsi" w:cstheme="minorHAnsi"/>
          <w:b/>
          <w:color w:val="323A45"/>
          <w:sz w:val="24"/>
          <w:szCs w:val="24"/>
        </w:rPr>
        <w:tab/>
      </w:r>
      <w:hyperlink r:id="rId8" w:history="1">
        <w:r w:rsidRPr="007C22C4">
          <w:rPr>
            <w:rStyle w:val="Hyperlink"/>
            <w:rFonts w:asciiTheme="minorHAnsi" w:hAnsiTheme="minorHAnsi" w:cstheme="minorHAnsi"/>
            <w:b/>
            <w:sz w:val="24"/>
            <w:szCs w:val="24"/>
          </w:rPr>
          <w:t>https://www.cem.va.gov/cem/hmm/order_instructions.asp</w:t>
        </w:r>
      </w:hyperlink>
      <w:r>
        <w:rPr>
          <w:rFonts w:asciiTheme="minorHAnsi" w:hAnsiTheme="minorHAnsi" w:cstheme="minorHAnsi"/>
          <w:b/>
          <w:color w:val="323A45"/>
          <w:sz w:val="24"/>
          <w:szCs w:val="24"/>
        </w:rPr>
        <w:t xml:space="preserve">   Types of Markers</w:t>
      </w:r>
    </w:p>
    <w:p w14:paraId="7AC87501" w14:textId="395A729B" w:rsidR="00A179E3" w:rsidRDefault="00A179E3" w:rsidP="001815F6">
      <w:pPr>
        <w:rPr>
          <w:rFonts w:asciiTheme="minorHAnsi" w:hAnsiTheme="minorHAnsi" w:cstheme="minorHAnsi"/>
          <w:b/>
          <w:color w:val="323A45"/>
          <w:sz w:val="24"/>
          <w:szCs w:val="24"/>
        </w:rPr>
      </w:pPr>
      <w:r>
        <w:rPr>
          <w:rFonts w:asciiTheme="minorHAnsi" w:hAnsiTheme="minorHAnsi" w:cstheme="minorHAnsi"/>
          <w:b/>
          <w:color w:val="323A45"/>
          <w:sz w:val="24"/>
          <w:szCs w:val="24"/>
        </w:rPr>
        <w:tab/>
      </w:r>
      <w:hyperlink r:id="rId9" w:history="1">
        <w:r w:rsidRPr="007C22C4">
          <w:rPr>
            <w:rStyle w:val="Hyperlink"/>
            <w:rFonts w:asciiTheme="minorHAnsi" w:hAnsiTheme="minorHAnsi" w:cstheme="minorHAnsi"/>
            <w:b/>
            <w:sz w:val="24"/>
            <w:szCs w:val="24"/>
          </w:rPr>
          <w:t>https://www.cem.va.gov/cem/hmm/order_instructions.asp</w:t>
        </w:r>
      </w:hyperlink>
      <w:r>
        <w:rPr>
          <w:rFonts w:asciiTheme="minorHAnsi" w:hAnsiTheme="minorHAnsi" w:cstheme="minorHAnsi"/>
          <w:b/>
          <w:color w:val="323A45"/>
          <w:sz w:val="24"/>
          <w:szCs w:val="24"/>
        </w:rPr>
        <w:t xml:space="preserve">  How to Order</w:t>
      </w:r>
    </w:p>
    <w:p w14:paraId="106F78BD" w14:textId="77777777" w:rsidR="00A179E3" w:rsidRDefault="00A179E3" w:rsidP="001815F6">
      <w:pPr>
        <w:rPr>
          <w:rFonts w:asciiTheme="minorHAnsi" w:hAnsiTheme="minorHAnsi" w:cstheme="minorHAnsi"/>
          <w:b/>
          <w:color w:val="323A45"/>
          <w:sz w:val="24"/>
          <w:szCs w:val="24"/>
        </w:rPr>
      </w:pPr>
    </w:p>
    <w:p w14:paraId="6E7E5FD4" w14:textId="4523C67E" w:rsidR="001815F6" w:rsidRDefault="001815F6" w:rsidP="00BF349D">
      <w:pPr>
        <w:rPr>
          <w:rFonts w:asciiTheme="minorHAnsi" w:hAnsiTheme="minorHAnsi" w:cstheme="minorHAnsi"/>
          <w:b/>
          <w:color w:val="323A45"/>
          <w:sz w:val="24"/>
          <w:szCs w:val="24"/>
          <w:u w:val="single"/>
        </w:rPr>
      </w:pPr>
      <w:r w:rsidRPr="00DD70BA">
        <w:rPr>
          <w:rFonts w:asciiTheme="minorHAnsi" w:hAnsiTheme="minorHAnsi" w:cstheme="minorHAnsi"/>
          <w:b/>
          <w:color w:val="323A45"/>
          <w:sz w:val="24"/>
          <w:szCs w:val="24"/>
          <w:u w:val="single"/>
        </w:rPr>
        <w:t xml:space="preserve">Who Qualifies: </w:t>
      </w:r>
    </w:p>
    <w:p w14:paraId="0882AE90" w14:textId="186F752D" w:rsidR="001313D5" w:rsidRDefault="001313D5" w:rsidP="00BF349D">
      <w:pPr>
        <w:rPr>
          <w:rFonts w:asciiTheme="minorHAnsi" w:hAnsiTheme="minorHAnsi" w:cstheme="minorHAnsi"/>
          <w:b/>
          <w:color w:val="323A45"/>
          <w:sz w:val="24"/>
          <w:szCs w:val="24"/>
          <w:u w:val="single"/>
        </w:rPr>
      </w:pPr>
    </w:p>
    <w:p w14:paraId="6B6B8F7E" w14:textId="77777777" w:rsidR="00D94478" w:rsidRDefault="001313D5" w:rsidP="00D94478">
      <w:pPr>
        <w:rPr>
          <w:rFonts w:asciiTheme="minorHAnsi" w:hAnsiTheme="minorHAnsi" w:cstheme="minorHAnsi"/>
          <w:b/>
          <w:color w:val="323A45"/>
          <w:sz w:val="24"/>
          <w:szCs w:val="24"/>
        </w:rPr>
      </w:pPr>
      <w:r>
        <w:rPr>
          <w:rFonts w:asciiTheme="minorHAnsi" w:hAnsiTheme="minorHAnsi" w:cstheme="minorHAnsi"/>
          <w:color w:val="323A45"/>
          <w:sz w:val="24"/>
          <w:szCs w:val="24"/>
        </w:rPr>
        <w:tab/>
      </w:r>
      <w:hyperlink r:id="rId10" w:history="1">
        <w:r w:rsidR="00D94478" w:rsidRPr="007C22C4">
          <w:rPr>
            <w:rStyle w:val="Hyperlink"/>
            <w:rFonts w:asciiTheme="minorHAnsi" w:hAnsiTheme="minorHAnsi" w:cstheme="minorHAnsi"/>
            <w:b/>
            <w:sz w:val="24"/>
            <w:szCs w:val="24"/>
          </w:rPr>
          <w:t>https://www.cem.va.gov/cem/hmm/eligibility.asp</w:t>
        </w:r>
      </w:hyperlink>
      <w:r w:rsidR="00D94478">
        <w:rPr>
          <w:rFonts w:asciiTheme="minorHAnsi" w:hAnsiTheme="minorHAnsi" w:cstheme="minorHAnsi"/>
          <w:b/>
          <w:color w:val="323A45"/>
          <w:sz w:val="24"/>
          <w:szCs w:val="24"/>
        </w:rPr>
        <w:t xml:space="preserve">   Eligibility</w:t>
      </w:r>
    </w:p>
    <w:p w14:paraId="06EEEEEE" w14:textId="76BC10D3" w:rsidR="001313D5" w:rsidRDefault="001313D5" w:rsidP="00BF349D">
      <w:pPr>
        <w:rPr>
          <w:rFonts w:asciiTheme="minorHAnsi" w:hAnsiTheme="minorHAnsi" w:cstheme="minorHAnsi"/>
          <w:color w:val="323A45"/>
          <w:sz w:val="24"/>
          <w:szCs w:val="24"/>
        </w:rPr>
      </w:pPr>
    </w:p>
    <w:p w14:paraId="5637BFDE" w14:textId="33C896CE" w:rsidR="001815F6" w:rsidRPr="008B717B" w:rsidRDefault="001815F6" w:rsidP="00BF349D">
      <w:pPr>
        <w:rPr>
          <w:rFonts w:asciiTheme="minorHAnsi" w:hAnsiTheme="minorHAnsi" w:cstheme="minorHAnsi"/>
          <w:color w:val="323A45"/>
          <w:sz w:val="24"/>
          <w:szCs w:val="24"/>
        </w:rPr>
      </w:pPr>
    </w:p>
    <w:p w14:paraId="546400AA" w14:textId="2633BF17" w:rsidR="008B1E55" w:rsidRDefault="001815F6" w:rsidP="00BF349D">
      <w:pPr>
        <w:rPr>
          <w:rFonts w:asciiTheme="minorHAnsi" w:hAnsiTheme="minorHAnsi" w:cstheme="minorHAnsi"/>
          <w:b/>
          <w:color w:val="323A45"/>
          <w:sz w:val="24"/>
          <w:szCs w:val="24"/>
          <w:u w:val="single"/>
        </w:rPr>
      </w:pPr>
      <w:r w:rsidRPr="00DD70BA">
        <w:rPr>
          <w:rFonts w:asciiTheme="minorHAnsi" w:hAnsiTheme="minorHAnsi" w:cstheme="minorHAnsi"/>
          <w:b/>
          <w:color w:val="323A45"/>
          <w:sz w:val="24"/>
          <w:szCs w:val="24"/>
          <w:u w:val="single"/>
        </w:rPr>
        <w:t>Information:</w:t>
      </w:r>
      <w:r w:rsidR="00FD5470">
        <w:rPr>
          <w:rFonts w:asciiTheme="minorHAnsi" w:hAnsiTheme="minorHAnsi" w:cstheme="minorHAnsi"/>
          <w:b/>
          <w:color w:val="323A45"/>
          <w:sz w:val="24"/>
          <w:szCs w:val="24"/>
          <w:u w:val="single"/>
        </w:rPr>
        <w:t xml:space="preserve"> </w:t>
      </w:r>
    </w:p>
    <w:p w14:paraId="6FFA8A00" w14:textId="77777777" w:rsidR="00D94478" w:rsidRPr="00FD5470" w:rsidRDefault="00D94478" w:rsidP="00FD5470">
      <w:pPr>
        <w:pStyle w:val="NormalWeb"/>
        <w:spacing w:before="0" w:beforeAutospacing="0" w:after="0" w:afterAutospacing="0"/>
        <w:rPr>
          <w:rFonts w:asciiTheme="minorHAnsi" w:hAnsiTheme="minorHAnsi" w:cstheme="minorHAnsi"/>
          <w:color w:val="2E2E2E"/>
        </w:rPr>
      </w:pPr>
      <w:r w:rsidRPr="00FD5470">
        <w:rPr>
          <w:rFonts w:asciiTheme="minorHAnsi" w:hAnsiTheme="minorHAnsi" w:cstheme="minorHAnsi"/>
          <w:color w:val="2E2E2E"/>
        </w:rPr>
        <w:t xml:space="preserve">The Department of Veterans Affairs (VA) furnishes upon request, at no charge to the applicant, a Government headstone or marker for the </w:t>
      </w:r>
      <w:r w:rsidRPr="00FD5470">
        <w:rPr>
          <w:rFonts w:asciiTheme="minorHAnsi" w:hAnsiTheme="minorHAnsi" w:cstheme="minorHAnsi"/>
          <w:color w:val="2E2E2E"/>
          <w:u w:val="single"/>
        </w:rPr>
        <w:t>unmarked</w:t>
      </w:r>
      <w:r w:rsidRPr="00FD5470">
        <w:rPr>
          <w:rFonts w:asciiTheme="minorHAnsi" w:hAnsiTheme="minorHAnsi" w:cstheme="minorHAnsi"/>
          <w:color w:val="2E2E2E"/>
        </w:rPr>
        <w:t xml:space="preserve"> grave of any deceased eligible Veteran in any cemetery around the world, regardless of their date of death.</w:t>
      </w:r>
    </w:p>
    <w:p w14:paraId="798D19BB" w14:textId="77777777" w:rsidR="00D94478" w:rsidRPr="00FD5470" w:rsidRDefault="00D94478" w:rsidP="00FD5470">
      <w:pPr>
        <w:pStyle w:val="NormalWeb"/>
        <w:spacing w:before="0" w:beforeAutospacing="0" w:after="0" w:afterAutospacing="0"/>
        <w:rPr>
          <w:rFonts w:asciiTheme="minorHAnsi" w:hAnsiTheme="minorHAnsi" w:cstheme="minorHAnsi"/>
          <w:color w:val="2E2E2E"/>
        </w:rPr>
      </w:pPr>
      <w:r w:rsidRPr="00FD5470">
        <w:rPr>
          <w:rFonts w:asciiTheme="minorHAnsi" w:hAnsiTheme="minorHAnsi" w:cstheme="minorHAnsi"/>
          <w:color w:val="2E2E2E"/>
        </w:rPr>
        <w:t>A Government-furnished headstone or marker may be provided for eligible Veterans who died on or after Nov. 1, 1990 and whose grave is marked with a privately purchased headstone. A Government-furnished medallion may be provided for eligible Veterans who served on or after Apr. 6, 1917 and whose grave is marked with a privately purchased headstone or marker.</w:t>
      </w:r>
    </w:p>
    <w:p w14:paraId="62AF555D" w14:textId="77777777" w:rsidR="00D94478" w:rsidRPr="00FD5470" w:rsidRDefault="00D94478" w:rsidP="00FD5470">
      <w:pPr>
        <w:rPr>
          <w:rFonts w:asciiTheme="minorHAnsi" w:hAnsiTheme="minorHAnsi" w:cstheme="minorHAnsi"/>
          <w:b/>
          <w:color w:val="323A45"/>
          <w:sz w:val="24"/>
          <w:szCs w:val="24"/>
          <w:u w:val="single"/>
        </w:rPr>
      </w:pPr>
    </w:p>
    <w:p w14:paraId="1FCA626A" w14:textId="11A2839A" w:rsidR="00744FBE" w:rsidRPr="00FD5470" w:rsidRDefault="00FD5470" w:rsidP="00FD5470">
      <w:pPr>
        <w:rPr>
          <w:rFonts w:asciiTheme="minorHAnsi" w:hAnsiTheme="minorHAnsi" w:cstheme="minorHAnsi"/>
          <w:b/>
          <w:color w:val="323A45"/>
          <w:sz w:val="24"/>
          <w:szCs w:val="24"/>
          <w:u w:val="single"/>
        </w:rPr>
      </w:pPr>
      <w:r w:rsidRPr="00FD5470">
        <w:rPr>
          <w:rFonts w:asciiTheme="minorHAnsi" w:hAnsiTheme="minorHAnsi" w:cstheme="minorHAnsi"/>
          <w:color w:val="2E2E2E"/>
          <w:sz w:val="24"/>
          <w:szCs w:val="24"/>
          <w:shd w:val="clear" w:color="auto" w:fill="FFFFFF"/>
        </w:rPr>
        <w:t xml:space="preserve">Flat markers in granite, marble, and bronze and upright headstones in granite and marble are available. Bronze niche </w:t>
      </w:r>
      <w:proofErr w:type="spellStart"/>
      <w:r w:rsidRPr="00FD5470">
        <w:rPr>
          <w:rFonts w:asciiTheme="minorHAnsi" w:hAnsiTheme="minorHAnsi" w:cstheme="minorHAnsi"/>
          <w:color w:val="2E2E2E"/>
          <w:sz w:val="24"/>
          <w:szCs w:val="24"/>
          <w:shd w:val="clear" w:color="auto" w:fill="FFFFFF"/>
        </w:rPr>
        <w:t>markers</w:t>
      </w:r>
      <w:proofErr w:type="spellEnd"/>
      <w:r w:rsidRPr="00FD5470">
        <w:rPr>
          <w:rFonts w:asciiTheme="minorHAnsi" w:hAnsiTheme="minorHAnsi" w:cstheme="minorHAnsi"/>
          <w:color w:val="2E2E2E"/>
          <w:sz w:val="24"/>
          <w:szCs w:val="24"/>
          <w:shd w:val="clear" w:color="auto" w:fill="FFFFFF"/>
        </w:rPr>
        <w:t xml:space="preserve"> are also available to mark columbaria used for inurnment of cremated remains. The style chosen must be permitted by the officials in charge of the private cemetery where it will be placed.</w:t>
      </w:r>
    </w:p>
    <w:p w14:paraId="31617CF7" w14:textId="77777777" w:rsidR="00744FBE" w:rsidRDefault="00744FBE" w:rsidP="00FD5470">
      <w:pPr>
        <w:rPr>
          <w:rFonts w:asciiTheme="minorHAnsi" w:hAnsiTheme="minorHAnsi" w:cstheme="minorHAnsi"/>
          <w:color w:val="323A45"/>
          <w:sz w:val="24"/>
          <w:szCs w:val="24"/>
        </w:rPr>
      </w:pPr>
    </w:p>
    <w:p w14:paraId="20D48960" w14:textId="77777777" w:rsidR="00744FBE" w:rsidRDefault="00744FBE" w:rsidP="00BF349D">
      <w:pPr>
        <w:rPr>
          <w:rFonts w:asciiTheme="minorHAnsi" w:hAnsiTheme="minorHAnsi" w:cstheme="minorHAnsi"/>
          <w:color w:val="323A45"/>
          <w:sz w:val="24"/>
          <w:szCs w:val="24"/>
        </w:rPr>
      </w:pPr>
    </w:p>
    <w:p w14:paraId="5ECB343F" w14:textId="0403CCCD" w:rsidR="00BF349D" w:rsidRPr="00DD70BA" w:rsidRDefault="000E3A4D" w:rsidP="00BF349D">
      <w:pPr>
        <w:rPr>
          <w:rFonts w:asciiTheme="minorHAnsi" w:hAnsiTheme="minorHAnsi" w:cstheme="minorHAnsi"/>
          <w:color w:val="323A45"/>
          <w:sz w:val="24"/>
          <w:szCs w:val="24"/>
        </w:rPr>
      </w:pPr>
      <w:r w:rsidRPr="00DD70BA">
        <w:rPr>
          <w:rFonts w:asciiTheme="minorHAnsi" w:hAnsiTheme="minorHAnsi" w:cstheme="minorHAnsi"/>
          <w:color w:val="323A45"/>
          <w:sz w:val="24"/>
          <w:szCs w:val="24"/>
        </w:rPr>
        <w:t xml:space="preserve"> </w:t>
      </w:r>
      <w:r w:rsidRPr="00DD70BA">
        <w:rPr>
          <w:rFonts w:asciiTheme="minorHAnsi" w:hAnsiTheme="minorHAnsi" w:cstheme="minorHAnsi"/>
          <w:b/>
          <w:color w:val="323A45"/>
          <w:sz w:val="24"/>
          <w:szCs w:val="24"/>
          <w:u w:val="single"/>
        </w:rPr>
        <w:t>POCs:</w:t>
      </w:r>
      <w:r w:rsidRPr="00DD70BA">
        <w:rPr>
          <w:rFonts w:asciiTheme="minorHAnsi" w:hAnsiTheme="minorHAnsi" w:cstheme="minorHAnsi"/>
          <w:color w:val="323A45"/>
          <w:sz w:val="24"/>
          <w:szCs w:val="24"/>
        </w:rPr>
        <w:t xml:space="preserve"> </w:t>
      </w:r>
      <w:r w:rsidR="000474D7">
        <w:rPr>
          <w:rFonts w:asciiTheme="minorHAnsi" w:hAnsiTheme="minorHAnsi" w:cstheme="minorHAnsi"/>
          <w:color w:val="323A45"/>
          <w:sz w:val="24"/>
          <w:szCs w:val="24"/>
        </w:rPr>
        <w:t>NA</w:t>
      </w:r>
    </w:p>
    <w:p w14:paraId="34A04581" w14:textId="77777777" w:rsidR="00BF349D" w:rsidRPr="00DD70BA" w:rsidRDefault="00BF349D" w:rsidP="00BF349D">
      <w:pPr>
        <w:rPr>
          <w:rFonts w:asciiTheme="minorHAnsi" w:hAnsiTheme="minorHAnsi" w:cstheme="minorHAnsi"/>
          <w:color w:val="323A45"/>
          <w:sz w:val="24"/>
          <w:szCs w:val="24"/>
        </w:rPr>
      </w:pPr>
    </w:p>
    <w:sectPr w:rsidR="00BF349D" w:rsidRPr="00DD70B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04680" w14:textId="77777777" w:rsidR="00CD3729" w:rsidRDefault="00CD3729" w:rsidP="0009402F">
      <w:r>
        <w:separator/>
      </w:r>
    </w:p>
  </w:endnote>
  <w:endnote w:type="continuationSeparator" w:id="0">
    <w:p w14:paraId="42571DBF" w14:textId="77777777" w:rsidR="00CD3729" w:rsidRDefault="00CD3729" w:rsidP="000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82A5B" w14:textId="77777777" w:rsidR="00CD3729" w:rsidRDefault="00CD3729" w:rsidP="0009402F">
      <w:r>
        <w:separator/>
      </w:r>
    </w:p>
  </w:footnote>
  <w:footnote w:type="continuationSeparator" w:id="0">
    <w:p w14:paraId="50570EF8" w14:textId="77777777" w:rsidR="00CD3729" w:rsidRDefault="00CD3729" w:rsidP="0009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EEC0" w14:textId="5141D9C9" w:rsidR="0009402F" w:rsidRDefault="00A179E3">
    <w:pPr>
      <w:pStyle w:val="Header"/>
    </w:pPr>
    <w:r>
      <w:t>6 Jun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9D"/>
    <w:multiLevelType w:val="multilevel"/>
    <w:tmpl w:val="A75CE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B7BC5"/>
    <w:multiLevelType w:val="multilevel"/>
    <w:tmpl w:val="06B0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4C18B0"/>
    <w:multiLevelType w:val="multilevel"/>
    <w:tmpl w:val="8336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550C8E"/>
    <w:multiLevelType w:val="multilevel"/>
    <w:tmpl w:val="8EF03A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447AD"/>
    <w:multiLevelType w:val="multilevel"/>
    <w:tmpl w:val="FABCC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060CB"/>
    <w:multiLevelType w:val="multilevel"/>
    <w:tmpl w:val="4030CC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FF649B"/>
    <w:multiLevelType w:val="multilevel"/>
    <w:tmpl w:val="CA3C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9D"/>
    <w:rsid w:val="00007FFB"/>
    <w:rsid w:val="000474D7"/>
    <w:rsid w:val="0009402F"/>
    <w:rsid w:val="000E3A4D"/>
    <w:rsid w:val="00103C27"/>
    <w:rsid w:val="0011181E"/>
    <w:rsid w:val="001313D5"/>
    <w:rsid w:val="001815F6"/>
    <w:rsid w:val="001D35F0"/>
    <w:rsid w:val="002805AE"/>
    <w:rsid w:val="002D3BEB"/>
    <w:rsid w:val="00314075"/>
    <w:rsid w:val="0037493D"/>
    <w:rsid w:val="003E745A"/>
    <w:rsid w:val="0057287E"/>
    <w:rsid w:val="00744FBE"/>
    <w:rsid w:val="0077084F"/>
    <w:rsid w:val="008B1E55"/>
    <w:rsid w:val="008B717B"/>
    <w:rsid w:val="008D7FBF"/>
    <w:rsid w:val="009508FD"/>
    <w:rsid w:val="00A179E3"/>
    <w:rsid w:val="00B12BB2"/>
    <w:rsid w:val="00B248B6"/>
    <w:rsid w:val="00BB6BEF"/>
    <w:rsid w:val="00BD4337"/>
    <w:rsid w:val="00BF349D"/>
    <w:rsid w:val="00C109E6"/>
    <w:rsid w:val="00CA66CD"/>
    <w:rsid w:val="00CD3729"/>
    <w:rsid w:val="00D629C3"/>
    <w:rsid w:val="00D94478"/>
    <w:rsid w:val="00D956D8"/>
    <w:rsid w:val="00DB0494"/>
    <w:rsid w:val="00DD70BA"/>
    <w:rsid w:val="00E83017"/>
    <w:rsid w:val="00EE467E"/>
    <w:rsid w:val="00FC2060"/>
    <w:rsid w:val="00FC2CF5"/>
    <w:rsid w:val="00FD1271"/>
    <w:rsid w:val="00FD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6CE"/>
  <w15:chartTrackingRefBased/>
  <w15:docId w15:val="{F9AA0D54-546A-49FE-868A-F1E35A0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49D"/>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49D"/>
    <w:rPr>
      <w:color w:val="0563C1"/>
      <w:u w:val="single"/>
    </w:rPr>
  </w:style>
  <w:style w:type="character" w:styleId="UnresolvedMention">
    <w:name w:val="Unresolved Mention"/>
    <w:basedOn w:val="DefaultParagraphFont"/>
    <w:uiPriority w:val="99"/>
    <w:semiHidden/>
    <w:unhideWhenUsed/>
    <w:rsid w:val="000E3A4D"/>
    <w:rPr>
      <w:color w:val="808080"/>
      <w:shd w:val="clear" w:color="auto" w:fill="E6E6E6"/>
    </w:rPr>
  </w:style>
  <w:style w:type="paragraph" w:styleId="Header">
    <w:name w:val="header"/>
    <w:basedOn w:val="Normal"/>
    <w:link w:val="HeaderChar"/>
    <w:uiPriority w:val="99"/>
    <w:unhideWhenUsed/>
    <w:rsid w:val="0009402F"/>
    <w:pPr>
      <w:tabs>
        <w:tab w:val="center" w:pos="4680"/>
        <w:tab w:val="right" w:pos="9360"/>
      </w:tabs>
    </w:pPr>
  </w:style>
  <w:style w:type="character" w:customStyle="1" w:styleId="HeaderChar">
    <w:name w:val="Header Char"/>
    <w:basedOn w:val="DefaultParagraphFont"/>
    <w:link w:val="Header"/>
    <w:uiPriority w:val="99"/>
    <w:rsid w:val="0009402F"/>
    <w:rPr>
      <w:rFonts w:ascii="Calibri" w:hAnsi="Calibri" w:cs="Calibri"/>
    </w:rPr>
  </w:style>
  <w:style w:type="paragraph" w:styleId="Footer">
    <w:name w:val="footer"/>
    <w:basedOn w:val="Normal"/>
    <w:link w:val="FooterChar"/>
    <w:uiPriority w:val="99"/>
    <w:unhideWhenUsed/>
    <w:rsid w:val="0009402F"/>
    <w:pPr>
      <w:tabs>
        <w:tab w:val="center" w:pos="4680"/>
        <w:tab w:val="right" w:pos="9360"/>
      </w:tabs>
    </w:pPr>
  </w:style>
  <w:style w:type="character" w:customStyle="1" w:styleId="FooterChar">
    <w:name w:val="Footer Char"/>
    <w:basedOn w:val="DefaultParagraphFont"/>
    <w:link w:val="Footer"/>
    <w:uiPriority w:val="99"/>
    <w:rsid w:val="0009402F"/>
    <w:rPr>
      <w:rFonts w:ascii="Calibri" w:hAnsi="Calibri" w:cs="Calibri"/>
    </w:rPr>
  </w:style>
  <w:style w:type="paragraph" w:styleId="ListParagraph">
    <w:name w:val="List Paragraph"/>
    <w:basedOn w:val="Normal"/>
    <w:uiPriority w:val="34"/>
    <w:qFormat/>
    <w:rsid w:val="000474D7"/>
    <w:pPr>
      <w:ind w:left="720"/>
      <w:contextualSpacing/>
    </w:pPr>
  </w:style>
  <w:style w:type="paragraph" w:styleId="NormalWeb">
    <w:name w:val="Normal (Web)"/>
    <w:basedOn w:val="Normal"/>
    <w:uiPriority w:val="99"/>
    <w:semiHidden/>
    <w:unhideWhenUsed/>
    <w:rsid w:val="00D9447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07747">
      <w:bodyDiv w:val="1"/>
      <w:marLeft w:val="0"/>
      <w:marRight w:val="0"/>
      <w:marTop w:val="0"/>
      <w:marBottom w:val="0"/>
      <w:divBdr>
        <w:top w:val="none" w:sz="0" w:space="0" w:color="auto"/>
        <w:left w:val="none" w:sz="0" w:space="0" w:color="auto"/>
        <w:bottom w:val="none" w:sz="0" w:space="0" w:color="auto"/>
        <w:right w:val="none" w:sz="0" w:space="0" w:color="auto"/>
      </w:divBdr>
    </w:div>
    <w:div w:id="557323582">
      <w:bodyDiv w:val="1"/>
      <w:marLeft w:val="0"/>
      <w:marRight w:val="0"/>
      <w:marTop w:val="0"/>
      <w:marBottom w:val="0"/>
      <w:divBdr>
        <w:top w:val="none" w:sz="0" w:space="0" w:color="auto"/>
        <w:left w:val="none" w:sz="0" w:space="0" w:color="auto"/>
        <w:bottom w:val="none" w:sz="0" w:space="0" w:color="auto"/>
        <w:right w:val="none" w:sz="0" w:space="0" w:color="auto"/>
      </w:divBdr>
    </w:div>
    <w:div w:id="706877823">
      <w:bodyDiv w:val="1"/>
      <w:marLeft w:val="0"/>
      <w:marRight w:val="0"/>
      <w:marTop w:val="0"/>
      <w:marBottom w:val="0"/>
      <w:divBdr>
        <w:top w:val="none" w:sz="0" w:space="0" w:color="auto"/>
        <w:left w:val="none" w:sz="0" w:space="0" w:color="auto"/>
        <w:bottom w:val="none" w:sz="0" w:space="0" w:color="auto"/>
        <w:right w:val="none" w:sz="0" w:space="0" w:color="auto"/>
      </w:divBdr>
    </w:div>
    <w:div w:id="828179947">
      <w:bodyDiv w:val="1"/>
      <w:marLeft w:val="0"/>
      <w:marRight w:val="0"/>
      <w:marTop w:val="0"/>
      <w:marBottom w:val="0"/>
      <w:divBdr>
        <w:top w:val="none" w:sz="0" w:space="0" w:color="auto"/>
        <w:left w:val="none" w:sz="0" w:space="0" w:color="auto"/>
        <w:bottom w:val="none" w:sz="0" w:space="0" w:color="auto"/>
        <w:right w:val="none" w:sz="0" w:space="0" w:color="auto"/>
      </w:divBdr>
    </w:div>
    <w:div w:id="15373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m.va.gov/cem/hmm/order_instruction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m.va.gov/cem/hmm/types.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em.va.gov/cem/hmm/eligibility.asp" TargetMode="External"/><Relationship Id="rId4" Type="http://schemas.openxmlformats.org/officeDocument/2006/relationships/webSettings" Target="webSettings.xml"/><Relationship Id="rId9" Type="http://schemas.openxmlformats.org/officeDocument/2006/relationships/hyperlink" Target="https://www.cem.va.gov/cem/hmm/order_instruc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3</cp:revision>
  <dcterms:created xsi:type="dcterms:W3CDTF">2019-06-04T17:24:00Z</dcterms:created>
  <dcterms:modified xsi:type="dcterms:W3CDTF">2019-06-04T17:41:00Z</dcterms:modified>
</cp:coreProperties>
</file>